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CAD87B3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>GT - 00</w:t>
            </w:r>
            <w:r w:rsidR="00980B31">
              <w:rPr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AEB6770" w:rsidR="000B1650" w:rsidRPr="00082960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sz w:val="18"/>
                <w:szCs w:val="18"/>
              </w:rPr>
              <w:t xml:space="preserve">Rektörlük 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62C298D" w:rsidR="00FF7593" w:rsidRPr="00082960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sz w:val="18"/>
                <w:szCs w:val="18"/>
              </w:rPr>
              <w:t>Rektör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11AB116" w:rsidR="00FF7593" w:rsidRPr="00082960" w:rsidRDefault="00980B3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124BAC8" w:rsidR="00FF7593" w:rsidRPr="00082960" w:rsidRDefault="00500F8A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83DD0E5" w14:textId="77777777" w:rsidR="00980B31" w:rsidRPr="00980B31" w:rsidRDefault="00980B31" w:rsidP="00980B3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980B31" w:rsidRPr="00980B31" w14:paraId="70920BF2" w14:textId="77777777">
              <w:trPr>
                <w:trHeight w:val="3014"/>
              </w:trPr>
              <w:tc>
                <w:tcPr>
                  <w:tcW w:w="0" w:type="auto"/>
                </w:tcPr>
                <w:p w14:paraId="3DDAA0E3" w14:textId="3F35D7E0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Üniversite kurullarına başkanlık etmek, yükseköğretim üst kuruluşlarının kararlarını uygulamak, üniversite kurullarının önerilerini inceleyerek karara bağlamak ve üniversiteye bağlı kuruluşlar arasında düzenli çalışmayı sağlamak, </w:t>
                  </w:r>
                </w:p>
                <w:p w14:paraId="075AE821" w14:textId="05CCD9CE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Her </w:t>
                  </w:r>
                  <w:proofErr w:type="gramStart"/>
                  <w:r w:rsidRPr="00980B31">
                    <w:rPr>
                      <w:rFonts w:cstheme="minorHAnsi"/>
                      <w:color w:val="000000"/>
                    </w:rPr>
                    <w:t>eğitim -</w:t>
                  </w:r>
                  <w:proofErr w:type="gramEnd"/>
                  <w:r w:rsidRPr="00980B31">
                    <w:rPr>
                      <w:rFonts w:cstheme="minorHAnsi"/>
                      <w:color w:val="000000"/>
                    </w:rPr>
                    <w:t xml:space="preserve"> öğretim yılı sonunda ve gerektiğinde üniversitenin eğitim öğretim, bilimsel araştırma ve yayım faaliyetleri hakkında Üniversitelerarası Kurula bilgi vermek, </w:t>
                  </w:r>
                </w:p>
                <w:p w14:paraId="4587EE4A" w14:textId="212B65DD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Üniversitenin yatırım programlarını, bütçesini ve kadro ihtiyaçlarını, bağlı birimlerinin ve üniversite yönetim kurulu ile senatonun görüş ve önerilerini aldıktan sonra hazırlamak ve Yükseköğretim Kuruluna sunmak, </w:t>
                  </w:r>
                </w:p>
                <w:p w14:paraId="0ACD5E7C" w14:textId="7EEF1732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Gerekli gördüğü hallerde üniversiteyi oluşturan kuruluş ve birimlerde görevli öğretim elemanlarının ve diğer personelin görev yerlerini değiştirmek veya bunlara yeni görevler vermek, </w:t>
                  </w:r>
                </w:p>
                <w:p w14:paraId="03AE671C" w14:textId="5472A622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Üniversitenin birimleri ve her düzeydeki personeli üzerinde genel gözetim ve denetim görevini yapmak, </w:t>
                  </w:r>
                </w:p>
                <w:p w14:paraId="54B64927" w14:textId="74DD3DFC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Üniversitenin ve bağlı birimlerinin öğretim kapasitesinin rasyonel bir şekilde kullanılması ve geliştirilmesini sağlamak </w:t>
                  </w:r>
                </w:p>
                <w:p w14:paraId="70214EE8" w14:textId="1DB27B1B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Öğrencilere gerekli sosyal hizmetleri sağlamak </w:t>
                  </w:r>
                </w:p>
                <w:p w14:paraId="48DD1025" w14:textId="788F7F5A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Gerektiği zaman güvenlik önlemlerinin alınmasını sağlamak </w:t>
                  </w:r>
                </w:p>
                <w:p w14:paraId="63C12AA4" w14:textId="6575D889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proofErr w:type="gramStart"/>
                  <w:r w:rsidRPr="00980B31">
                    <w:rPr>
                      <w:rFonts w:cstheme="minorHAnsi"/>
                      <w:color w:val="000000"/>
                    </w:rPr>
                    <w:t>Eğitim -</w:t>
                  </w:r>
                  <w:proofErr w:type="gramEnd"/>
                  <w:r w:rsidRPr="00980B31">
                    <w:rPr>
                      <w:rFonts w:cstheme="minorHAnsi"/>
                      <w:color w:val="000000"/>
                    </w:rPr>
                    <w:t xml:space="preserve"> öğretim, bilimsel araştırma ve yayım faaliyetlerinin devlet kalkınma plan, ilke ve hedefleri doğrultusunda planlanıp yürütülmesini sağlamak </w:t>
                  </w:r>
                </w:p>
                <w:p w14:paraId="048DAF32" w14:textId="178E4C2C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Bilimsel ve idari gözetim ve denetimin yapılmasını sağlamak </w:t>
                  </w:r>
                </w:p>
                <w:p w14:paraId="7EB084C6" w14:textId="77777777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Yukarıdaki görevlerin alt birimlere aktarılmasını, takip ve kontrol edilmesini ve sonuçlarının alınmasını sağlamak. </w:t>
                  </w:r>
                </w:p>
                <w:p w14:paraId="30970937" w14:textId="0B8B6BBA" w:rsidR="00980B31" w:rsidRPr="00980B31" w:rsidRDefault="00980B31" w:rsidP="00F66A7E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980B31">
                    <w:rPr>
                      <w:rFonts w:cstheme="minorHAnsi"/>
                      <w:color w:val="000000"/>
                    </w:rPr>
                    <w:t xml:space="preserve">2547 sayılı kanun ile kendisine verilen diğer görevleri yapmaktır. </w:t>
                  </w:r>
                </w:p>
                <w:p w14:paraId="2D495015" w14:textId="77777777" w:rsidR="00980B31" w:rsidRPr="00980B31" w:rsidRDefault="00980B31" w:rsidP="00F66A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1F72B34D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2EB8" w14:textId="77777777" w:rsidR="00BC574C" w:rsidRDefault="00BC574C" w:rsidP="00270F6F">
      <w:pPr>
        <w:spacing w:after="0" w:line="240" w:lineRule="auto"/>
      </w:pPr>
      <w:r>
        <w:separator/>
      </w:r>
    </w:p>
  </w:endnote>
  <w:endnote w:type="continuationSeparator" w:id="0">
    <w:p w14:paraId="766E9D1D" w14:textId="77777777" w:rsidR="00BC574C" w:rsidRDefault="00BC574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DAA1" w14:textId="77777777" w:rsidR="00BC574C" w:rsidRDefault="00BC574C" w:rsidP="00270F6F">
      <w:pPr>
        <w:spacing w:after="0" w:line="240" w:lineRule="auto"/>
      </w:pPr>
      <w:r>
        <w:separator/>
      </w:r>
    </w:p>
  </w:footnote>
  <w:footnote w:type="continuationSeparator" w:id="0">
    <w:p w14:paraId="10F700B3" w14:textId="77777777" w:rsidR="00BC574C" w:rsidRDefault="00BC574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C574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C574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C574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695"/>
    <w:multiLevelType w:val="hybridMultilevel"/>
    <w:tmpl w:val="BAF24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5000"/>
    <w:multiLevelType w:val="hybridMultilevel"/>
    <w:tmpl w:val="D472BE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96455"/>
    <w:multiLevelType w:val="hybridMultilevel"/>
    <w:tmpl w:val="D016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A37E9"/>
    <w:rsid w:val="001F7001"/>
    <w:rsid w:val="00270F6F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703D3A"/>
    <w:rsid w:val="00744FC1"/>
    <w:rsid w:val="007E0EC4"/>
    <w:rsid w:val="008B3324"/>
    <w:rsid w:val="008F5AB1"/>
    <w:rsid w:val="00980B31"/>
    <w:rsid w:val="009C5F29"/>
    <w:rsid w:val="00B069F5"/>
    <w:rsid w:val="00BC574C"/>
    <w:rsid w:val="00CD400C"/>
    <w:rsid w:val="00D90D8B"/>
    <w:rsid w:val="00EC7B68"/>
    <w:rsid w:val="00F66A7E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2021-03-30T06:48:00Z</dcterms:created>
  <dcterms:modified xsi:type="dcterms:W3CDTF">2021-03-30T07:40:00Z</dcterms:modified>
</cp:coreProperties>
</file>